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4679.xml.htm"/>
      <w:bookmarkStart w:id="1" w:name="kswkform4_17833746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Zachary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EAST GRAND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Allogene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134,530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134,530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134,530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476,190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476,190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476,190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(RSUs). Each RSU represents a contingent right to receive one share of the Companys Common Stock. The RSUs will vest in 4 successive equal annual installments over the four-year period measured from July 20, 2026, subject to continued service through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25% of the shares subject to the stock option shall vest on July 1, 2027, and the remaining shares shall vest in 36 equal monthly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/s/Earl Douglas,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044" TargetMode="External"/><Relationship Id="rId5" Type="http://schemas.openxmlformats.org/officeDocument/2006/relationships/hyperlink" Target="http://www.sec.gov/cgi-bin/browse-edgar?action=getcompany&amp;CIK=00017372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3581</Characters>
  <CharactersWithSpaces>4171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